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 w:rsidRPr="0051445B">
        <w:rPr>
          <w:color w:val="3399FF"/>
          <w:lang w:val="kk-KZ"/>
        </w:rPr>
        <w:t xml:space="preserve"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 xml:space="preserve"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>
      <w:pPr>
        <w:rPr>
          <w:color w:val="3399FF"/>
          <w:lang w:val="kk-KZ"/>
        </w:rPr>
      </w:pPr>
    </w:p>
    <w:p>
      <w:pPr>
        <w:rPr>
          <w:color w:val="3399FF"/>
          <w:lang w:val="kk-KZ"/>
        </w:rPr>
      </w:pPr>
    </w:p>
    <w:p>
      <w:pPr>
        <w:pStyle w:val="NoSpacing"/>
        <w:jc w:val="center"/>
        <w:rPr>
          <w:b/>
          <w:sz w:val="28"/>
          <w:szCs w:val="28"/>
          <w:lang w:val="kk-KZ"/>
        </w:rPr>
      </w:pPr>
      <w:r w:rsidRPr="004761A3">
        <w:rPr>
          <w:b/>
          <w:sz w:val="28"/>
          <w:szCs w:val="28"/>
          <w:lang w:val="kk-KZ"/>
        </w:rPr>
        <w:t xml:space="preserve">«Халық санының және құрылымының көрсеткіштерін есептеу әдістемесін бекіту туралы» Қазақстан Республикасы Ұлттық экономика министрлігі Статистика комитеті төрағасының 2017 жылғы 21 қыркүйектегі № 134» бұйрығына</w:t>
      </w:r>
      <w:r w:rsidRPr="004761A3">
        <w:rPr>
          <w:b/>
          <w:sz w:val="28"/>
          <w:szCs w:val="28"/>
          <w:lang w:val="kk-KZ"/>
        </w:rPr>
        <w:t xml:space="preserve"> өзгерістер енгізу туралы</w:t>
      </w:r>
    </w:p>
    <w:p>
      <w:pPr>
        <w:jc w:val="center"/>
        <w:rPr>
          <w:sz w:val="28"/>
          <w:szCs w:val="28"/>
          <w:lang w:val="kk-KZ"/>
        </w:rPr>
      </w:pPr>
    </w:p>
    <w:p>
      <w:pPr>
        <w:ind w:firstLine="708"/>
        <w:rPr>
          <w:sz w:val="28"/>
          <w:szCs w:val="28"/>
          <w:lang w:val="kk-KZ"/>
        </w:rPr>
      </w:pPr>
      <w:r w:rsidRPr="004761A3">
        <w:rPr>
          <w:b/>
          <w:sz w:val="28"/>
          <w:szCs w:val="28"/>
          <w:lang w:val="kk-KZ"/>
        </w:rPr>
        <w:t xml:space="preserve">БҰЙЫРАМЫН:</w:t>
      </w:r>
    </w:p>
    <w:p>
      <w:pPr>
        <w:numPr>
          <w:ilvl w:val="0"/>
          <w:numId w:val="3"/>
        </w:numPr>
        <w:ind w:firstLine="709" w:left="0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«Халық санының және құрылымының көрсеткіштерін есептеу әдістемесін бекіту туралы» Қазақстан Республикасы Ұлттық экономика министрлігі Статистика комитеті Төрағасының 2017 жылғы 21 қыркүйектегі </w:t>
      </w:r>
      <w:r>
        <w:rPr>
          <w:sz w:val="28"/>
          <w:szCs w:val="28"/>
          <w:lang w:val="kk-KZ"/>
        </w:rPr>
        <w:br/>
      </w:r>
      <w:r w:rsidRPr="004761A3">
        <w:rPr>
          <w:sz w:val="28"/>
          <w:szCs w:val="28"/>
          <w:lang w:val="kk-KZ"/>
        </w:rPr>
        <w:t xml:space="preserve">№ 134 бұйрығына (Нормати</w:t>
      </w:r>
      <w:r w:rsidRPr="004761A3">
        <w:rPr>
          <w:sz w:val="28"/>
          <w:szCs w:val="28"/>
          <w:lang w:val="kk-KZ"/>
        </w:rPr>
        <w:t xml:space="preserve">втік құқықтық актілерді мемлекеттік тіркеу тізілімінде № 15860 болып тіркелген) мына</w:t>
      </w:r>
      <w:r>
        <w:rPr>
          <w:sz w:val="28"/>
          <w:szCs w:val="28"/>
          <w:lang w:val="kk-KZ"/>
        </w:rPr>
        <w:t xml:space="preserve">дай</w:t>
      </w:r>
      <w:r w:rsidRPr="004761A3">
        <w:rPr>
          <w:sz w:val="28"/>
          <w:szCs w:val="28"/>
          <w:lang w:val="kk-KZ"/>
        </w:rPr>
        <w:t xml:space="preserve"> өзгерістер енгізілсін: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</w:t>
      </w:r>
      <w:r w:rsidRPr="004761A3">
        <w:rPr>
          <w:sz w:val="28"/>
          <w:szCs w:val="28"/>
          <w:lang w:val="kk-KZ"/>
        </w:rPr>
        <w:t xml:space="preserve">бұйрықтың кіріспесі мына</w:t>
      </w:r>
      <w:r>
        <w:rPr>
          <w:sz w:val="28"/>
          <w:szCs w:val="28"/>
          <w:lang w:val="kk-KZ"/>
        </w:rPr>
        <w:t xml:space="preserve">дай</w:t>
      </w:r>
      <w:r w:rsidRPr="004761A3">
        <w:rPr>
          <w:sz w:val="28"/>
          <w:szCs w:val="28"/>
          <w:lang w:val="kk-KZ"/>
        </w:rPr>
        <w:t xml:space="preserve"> редакцияда жазылсын: 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«</w:t>
      </w:r>
      <w:r w:rsidR="005A704F">
        <w:rPr>
          <w:sz w:val="28"/>
          <w:szCs w:val="28"/>
          <w:lang w:val="kk-KZ"/>
        </w:rPr>
        <w:t xml:space="preserve">Мемлекеттік статистика туралы» </w:t>
      </w:r>
      <w:r w:rsidRPr="004761A3">
        <w:rPr>
          <w:sz w:val="28"/>
          <w:szCs w:val="28"/>
          <w:lang w:val="kk-KZ"/>
        </w:rPr>
        <w:t xml:space="preserve">Қазақстан Республикасы Заңының </w:t>
      </w:r>
      <w:r>
        <w:rPr>
          <w:sz w:val="28"/>
          <w:szCs w:val="28"/>
          <w:lang w:val="kk-KZ"/>
        </w:rPr>
        <w:br/>
      </w:r>
      <w:r w:rsidRPr="004761A3">
        <w:rPr>
          <w:sz w:val="28"/>
          <w:szCs w:val="28"/>
          <w:lang w:val="kk-KZ"/>
        </w:rPr>
        <w:t xml:space="preserve">12-бабы 5) тармақш</w:t>
      </w:r>
      <w:r w:rsidRPr="004761A3">
        <w:rPr>
          <w:sz w:val="28"/>
          <w:szCs w:val="28"/>
          <w:lang w:val="kk-KZ"/>
        </w:rPr>
        <w:t xml:space="preserve">асына, Қазақстан Республикасы Президентінің 2020 жылғы 5 қазандағы № 427 Жарлығымен бекітілген Қазақстан Республикасының Стратегиялық жоспарлау және реформалар агенттігі туралы ереженің </w:t>
      </w:r>
      <w:r>
        <w:rPr>
          <w:sz w:val="28"/>
          <w:szCs w:val="28"/>
          <w:lang w:val="kk-KZ"/>
        </w:rPr>
        <w:br/>
      </w:r>
      <w:r w:rsidRPr="004761A3">
        <w:rPr>
          <w:sz w:val="28"/>
          <w:szCs w:val="28"/>
          <w:lang w:val="kk-KZ"/>
        </w:rPr>
        <w:t xml:space="preserve">15-тармағы 34) тармақшасына және Қазақстан Республикасы Стратегиялық </w:t>
      </w:r>
      <w:r w:rsidRPr="004761A3">
        <w:rPr>
          <w:sz w:val="28"/>
          <w:szCs w:val="28"/>
          <w:lang w:val="kk-KZ"/>
        </w:rPr>
        <w:t xml:space="preserve">жоспарлау және реформалар агенттігі төрағасының 2020 жылғы 23 қазандағы № 9-нқ бұйрығымен  бекітілген  Қазақстан Республикасы Стратегиялық жоспарлау және реформалар агенттігінің Ұлттық статистика бюросы туралы ереженің 15-тармағы 20) тармақшасына сәйкес </w:t>
      </w:r>
      <w:r w:rsidRPr="004761A3">
        <w:rPr>
          <w:b/>
          <w:sz w:val="28"/>
          <w:szCs w:val="28"/>
          <w:lang w:val="kk-KZ"/>
        </w:rPr>
        <w:t xml:space="preserve">БҰ</w:t>
      </w:r>
      <w:r w:rsidRPr="004761A3">
        <w:rPr>
          <w:b/>
          <w:sz w:val="28"/>
          <w:szCs w:val="28"/>
          <w:lang w:val="kk-KZ"/>
        </w:rPr>
        <w:t xml:space="preserve">ЙЫРАМЫН:</w:t>
      </w:r>
      <w:r w:rsidR="005A704F">
        <w:rPr>
          <w:sz w:val="28"/>
          <w:szCs w:val="28"/>
          <w:lang w:val="kk-KZ"/>
        </w:rPr>
        <w:t xml:space="preserve">»;</w:t>
      </w:r>
    </w:p>
    <w:p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</w:t>
      </w:r>
      <w:r w:rsidRPr="004761A3">
        <w:rPr>
          <w:sz w:val="28"/>
          <w:szCs w:val="28"/>
          <w:lang w:val="kk-KZ"/>
        </w:rPr>
        <w:t xml:space="preserve">өрсетілген бұйрықпен </w:t>
      </w:r>
      <w:r w:rsidRPr="003D6608">
        <w:rPr>
          <w:sz w:val="28"/>
          <w:szCs w:val="28"/>
          <w:lang w:val="kk-KZ"/>
        </w:rPr>
        <w:t xml:space="preserve">бекітілген Халық санының және құрылымының көрсеткіштерін есептеу әдістемесінде: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3D6608">
        <w:rPr>
          <w:sz w:val="28"/>
          <w:szCs w:val="28"/>
          <w:lang w:val="kk-KZ"/>
        </w:rPr>
        <w:t xml:space="preserve">1-тармақ мына</w:t>
      </w:r>
      <w:r>
        <w:rPr>
          <w:sz w:val="28"/>
          <w:szCs w:val="28"/>
          <w:lang w:val="kk-KZ"/>
        </w:rPr>
        <w:t xml:space="preserve">дай</w:t>
      </w:r>
      <w:r w:rsidRPr="003D6608">
        <w:rPr>
          <w:sz w:val="28"/>
          <w:szCs w:val="28"/>
          <w:lang w:val="kk-KZ"/>
        </w:rPr>
        <w:t xml:space="preserve"> редакцияда жазылсын:</w:t>
      </w:r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  <w:r w:rsidRPr="003D6608">
        <w:rPr>
          <w:sz w:val="28"/>
          <w:szCs w:val="28"/>
          <w:lang w:val="kk-KZ"/>
        </w:rPr>
        <w:t xml:space="preserve">«1. Халық санының және құрылымының көрсеткіштерін есептеу әдістемесі (бұдан әрі – Әдістеме) халықаралық стандарттарға сәйкес қалыптастырылатын және «Мемлекеттік статистика туралы» Қазақстан Республикасының Заңына сәйкес бекітілетін статистикалық әдіснамаға</w:t>
      </w:r>
      <w:r w:rsidRPr="003D6608">
        <w:rPr>
          <w:sz w:val="28"/>
          <w:szCs w:val="28"/>
          <w:lang w:val="kk-KZ"/>
        </w:rPr>
        <w:t xml:space="preserve"> жатады.»</w:t>
      </w:r>
      <w:r w:rsidRPr="00582674">
        <w:rPr>
          <w:sz w:val="28"/>
          <w:szCs w:val="28"/>
          <w:lang w:val="kk-KZ"/>
        </w:rPr>
        <w:t xml:space="preserve">;</w:t>
      </w:r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3-тармақ мына</w:t>
      </w:r>
      <w:r>
        <w:rPr>
          <w:sz w:val="28"/>
          <w:szCs w:val="28"/>
          <w:lang w:val="kk-KZ"/>
        </w:rPr>
        <w:t xml:space="preserve">дай</w:t>
      </w:r>
      <w:r w:rsidRPr="004761A3">
        <w:rPr>
          <w:sz w:val="28"/>
          <w:szCs w:val="28"/>
          <w:lang w:val="kk-KZ"/>
        </w:rPr>
        <w:t xml:space="preserve"> редакцияда жазылсын:</w:t>
      </w:r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«3. Осы Әдістемені</w:t>
      </w:r>
      <w:r w:rsidR="00596414" w:rsidRPr="004761A3">
        <w:rPr>
          <w:sz w:val="28"/>
          <w:szCs w:val="28"/>
          <w:lang w:val="kk-KZ"/>
        </w:rPr>
        <w:t xml:space="preserve"> Қазақстан Республикасы Стратегиялық жоспарлау және реформалар агентті</w:t>
      </w:r>
      <w:r>
        <w:rPr>
          <w:sz w:val="28"/>
          <w:szCs w:val="28"/>
          <w:lang w:val="kk-KZ"/>
        </w:rPr>
        <w:t xml:space="preserve">гінің Ұлттық статистика бюросы және оның </w:t>
      </w:r>
      <w:r w:rsidR="00596414" w:rsidRPr="004761A3">
        <w:rPr>
          <w:sz w:val="28"/>
          <w:szCs w:val="28"/>
          <w:lang w:val="kk-KZ"/>
        </w:rPr>
        <w:t xml:space="preserve">аумақтық </w:t>
      </w:r>
      <w:r w:rsidR="00596414" w:rsidRPr="004761A3">
        <w:rPr>
          <w:sz w:val="28"/>
          <w:szCs w:val="28"/>
          <w:lang w:val="kk-KZ"/>
        </w:rPr>
        <w:t xml:space="preserve">бөлімшелерінің қызметкерлері халық санының және құрылымының көрсет</w:t>
      </w:r>
      <w:r>
        <w:rPr>
          <w:sz w:val="28"/>
          <w:szCs w:val="28"/>
          <w:lang w:val="kk-KZ"/>
        </w:rPr>
        <w:t xml:space="preserve">кіштерін есептеу кезінде</w:t>
      </w:r>
      <w:r w:rsidR="00596414" w:rsidRPr="004761A3">
        <w:rPr>
          <w:sz w:val="28"/>
          <w:szCs w:val="28"/>
          <w:lang w:val="kk-KZ"/>
        </w:rPr>
        <w:t xml:space="preserve"> қолданады.»;</w:t>
      </w:r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19-тармақ мына</w:t>
      </w:r>
      <w:r>
        <w:rPr>
          <w:sz w:val="28"/>
          <w:szCs w:val="28"/>
          <w:lang w:val="kk-KZ"/>
        </w:rPr>
        <w:t xml:space="preserve">дай</w:t>
      </w:r>
      <w:r w:rsidRPr="004761A3">
        <w:rPr>
          <w:sz w:val="28"/>
          <w:szCs w:val="28"/>
          <w:lang w:val="kk-KZ"/>
        </w:rPr>
        <w:t xml:space="preserve"> редакцияда жазылсын: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C21BC3">
        <w:rPr>
          <w:sz w:val="28"/>
          <w:szCs w:val="28"/>
          <w:lang w:val="kk-KZ"/>
        </w:rPr>
        <w:t xml:space="preserve">«19. </w:t>
      </w:r>
      <w:r w:rsidRPr="00C21BC3">
        <w:rPr>
          <w:sz w:val="28"/>
          <w:szCs w:val="28"/>
          <w:lang w:val="kk-KZ"/>
        </w:rPr>
        <w:t xml:space="preserve">Демогра</w:t>
      </w:r>
      <w:r w:rsidR="005A704F">
        <w:rPr>
          <w:sz w:val="28"/>
          <w:szCs w:val="28"/>
          <w:lang w:val="kk-KZ"/>
        </w:rPr>
        <w:t xml:space="preserve">фиялық жүктеме коэффициенттері</w:t>
      </w:r>
      <w:r w:rsidRPr="00C21BC3">
        <w:rPr>
          <w:sz w:val="28"/>
          <w:szCs w:val="28"/>
          <w:lang w:val="kk-KZ"/>
        </w:rPr>
        <w:t xml:space="preserve"> </w:t>
      </w:r>
      <w:r w:rsidRPr="00C21BC3">
        <w:rPr>
          <w:sz w:val="28"/>
          <w:szCs w:val="28"/>
          <w:lang w:val="kk-KZ"/>
        </w:rPr>
        <w:t xml:space="preserve">16</w:t>
      </w:r>
      <w:r>
        <w:rPr>
          <w:sz w:val="28"/>
          <w:szCs w:val="28"/>
          <w:lang w:val="kk-KZ"/>
        </w:rPr>
        <w:t xml:space="preserve">-63 </w:t>
      </w:r>
      <w:r w:rsidRPr="00C21BC3">
        <w:rPr>
          <w:sz w:val="28"/>
          <w:szCs w:val="28"/>
          <w:lang w:val="kk-KZ"/>
        </w:rPr>
        <w:t xml:space="preserve">жас</w:t>
      </w:r>
      <w:r>
        <w:rPr>
          <w:sz w:val="28"/>
          <w:szCs w:val="28"/>
          <w:lang w:val="kk-KZ"/>
        </w:rPr>
        <w:t xml:space="preserve"> аралығындағы ер адамдар мен </w:t>
      </w:r>
      <w:r w:rsidRPr="00C21BC3">
        <w:rPr>
          <w:sz w:val="28"/>
          <w:szCs w:val="28"/>
          <w:lang w:val="kk-KZ"/>
        </w:rPr>
        <w:t xml:space="preserve">16 жастан </w:t>
      </w:r>
      <w:r>
        <w:rPr>
          <w:sz w:val="28"/>
          <w:szCs w:val="28"/>
          <w:lang w:val="kk-KZ"/>
        </w:rPr>
        <w:t xml:space="preserve">бастап</w:t>
      </w:r>
      <w:r w:rsidRPr="00C21BC3">
        <w:rPr>
          <w:sz w:val="28"/>
          <w:szCs w:val="28"/>
          <w:lang w:val="kk-KZ"/>
        </w:rPr>
        <w:t xml:space="preserve"> Қазақстан Республикасының Әлеуметтік кодексінде белгіленген зейнеткерлік жасқ</w:t>
      </w:r>
      <w:r w:rsidRPr="00C21BC3">
        <w:rPr>
          <w:sz w:val="28"/>
          <w:szCs w:val="28"/>
          <w:lang w:val="kk-KZ"/>
        </w:rPr>
        <w:t xml:space="preserve">а дейін </w:t>
      </w:r>
      <w:r>
        <w:rPr>
          <w:sz w:val="28"/>
          <w:szCs w:val="28"/>
          <w:lang w:val="kk-KZ"/>
        </w:rPr>
        <w:t xml:space="preserve">әйелдер жастағы </w:t>
      </w:r>
      <w:r w:rsidRPr="00C21BC3">
        <w:rPr>
          <w:sz w:val="28"/>
          <w:szCs w:val="28"/>
          <w:lang w:val="kk-KZ"/>
        </w:rPr>
        <w:t xml:space="preserve">1000 адам</w:t>
      </w:r>
      <w:r>
        <w:rPr>
          <w:sz w:val="28"/>
          <w:szCs w:val="28"/>
          <w:lang w:val="kk-KZ"/>
        </w:rPr>
        <w:t xml:space="preserve">ын</w:t>
      </w:r>
      <w:r w:rsidRPr="00C21BC3">
        <w:rPr>
          <w:sz w:val="28"/>
          <w:szCs w:val="28"/>
          <w:lang w:val="kk-KZ"/>
        </w:rPr>
        <w:t xml:space="preserve">а шаққандағы </w:t>
      </w:r>
      <w:r w:rsidRPr="00C21BC3">
        <w:rPr>
          <w:sz w:val="28"/>
          <w:szCs w:val="28"/>
          <w:lang w:val="kk-KZ"/>
        </w:rPr>
        <w:t xml:space="preserve">балалар мен зейнет</w:t>
      </w:r>
      <w:r w:rsidR="005A704F">
        <w:rPr>
          <w:sz w:val="28"/>
          <w:szCs w:val="28"/>
          <w:lang w:val="kk-KZ"/>
        </w:rPr>
        <w:t xml:space="preserve">керлік жастағы адамдар санының </w:t>
      </w:r>
      <w:r w:rsidRPr="00C21BC3">
        <w:rPr>
          <w:sz w:val="28"/>
          <w:szCs w:val="28"/>
          <w:lang w:val="kk-KZ"/>
        </w:rPr>
        <w:t xml:space="preserve">қатынасын сипаттайды. </w:t>
      </w:r>
    </w:p>
    <w:p>
      <w:pPr>
        <w:pStyle w:val="BodyTextIndent"/>
        <w:ind w:firstLine="709"/>
        <w:rPr>
          <w:rFonts w:eastAsiaTheme="minorEastAsia" w:eastAsia="宋体"/>
          <w:sz w:val="28"/>
          <w:szCs w:val="28"/>
          <w:lang w:eastAsia="en-US"/>
        </w:rPr>
      </w:pPr>
      <w:r w:rsidRPr="004761A3">
        <w:rPr>
          <w:rFonts w:eastAsiaTheme="minorEastAsia" w:eastAsia="宋体"/>
          <w:sz w:val="28"/>
          <w:szCs w:val="28"/>
          <w:lang w:eastAsia="en-US"/>
        </w:rPr>
        <w:t xml:space="preserve">Демографиялық жүктеме коэффициенттері келесі формулалар бойынша есептеледі:</w:t>
      </w:r>
    </w:p>
    <w:p>
      <w:pPr>
        <w:pStyle w:val="BodyTextIndent"/>
        <w:ind w:firstLine="709"/>
        <w:rPr>
          <w:rFonts w:eastAsiaTheme="minorEastAsia" w:eastAsia="宋体"/>
          <w:sz w:val="28"/>
          <w:szCs w:val="28"/>
          <w:lang w:eastAsia="en-US"/>
        </w:rPr>
      </w:pPr>
    </w:p>
    <w:p>
      <w:pPr>
        <w:suppressAutoHyphens/>
        <w:jc w:val="both"/>
        <w:rPr>
          <w:bCs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hAnsi="Cambria Math" w:ascii="Cambria Math"/>
                  <w:bCs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k</m:t>
              </m:r>
              <m:ctrlPr/>
            </m:e>
            <m:sub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d</m:t>
              </m:r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 </m:t>
              </m:r>
              <m:ctrlPr/>
            </m:sub>
          </m:sSub>
          <m:r>
            <w:rPr>
              <w:rFonts w:hAnsi="Cambria Math" w:ascii="Cambria Math"/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hAnsi="Cambria Math" w:ascii="Cambria Math"/>
                  <w:bCs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hAnsi="Cambria Math" w:ascii="Cambria Math"/>
                      <w:bCs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0-15</m:t>
                  </m:r>
                  <m:ctrlPr/>
                </m:sub>
              </m:sSub>
              <m:ctrlPr/>
            </m:num>
            <m:den>
              <m:sSub>
                <m:sSubPr>
                  <m:ctrlPr>
                    <w:rPr>
                      <w:rFonts w:hAnsi="Cambria Math" w:ascii="Cambria Math"/>
                      <w:bCs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16-62(а-1)</m:t>
                  </m:r>
                  <m:ctrlPr/>
                </m:sub>
              </m:sSub>
              <m:ctrlPr/>
            </m:den>
          </m:f>
          <m:r>
            <w:rPr>
              <w:rFonts w:hAnsi="Cambria Math" w:ascii="Cambria Math"/>
              <w:sz w:val="28"/>
              <w:szCs w:val="28"/>
              <w:lang w:val="kk-KZ"/>
            </w:rPr>
            <m:t xml:space="preserve">х1000,</m:t>
          </m:r>
        </m:oMath>
      </m:oMathPara>
    </w:p>
    <w:p>
      <w:pPr>
        <w:suppressAutoHyphens/>
        <w:jc w:val="both"/>
        <w:rPr>
          <w:bCs/>
          <w:sz w:val="28"/>
          <w:szCs w:val="28"/>
          <w:lang w:val="kk-KZ"/>
        </w:rPr>
      </w:pPr>
    </w:p>
    <w:p>
      <w:pPr>
        <w:ind w:firstLine="720"/>
        <w:jc w:val="both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hAnsi="Cambria Math" w:ascii="Cambria Math"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k</m:t>
              </m:r>
              <m:ctrlPr/>
            </m:e>
            <m:sub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s</m:t>
              </m:r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 </m:t>
              </m:r>
              <m:ctrlPr/>
            </m:sub>
          </m:sSub>
          <m:r>
            <w:rPr>
              <w:rFonts w:hAnsi="Cambria Math" w:ascii="Cambria Math"/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hAnsi="Cambria Math" w:ascii="Cambria Math"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63</m:t>
                  </m:r>
                  <m:d>
                    <m:dPr>
                      <m:ctrlP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  <m:t xml:space="preserve">а</m:t>
                      </m:r>
                      <m:ctrlPr/>
                    </m:e>
                  </m:d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+</m:t>
                  </m:r>
                  <m:ctrlPr/>
                </m:sub>
              </m:sSub>
              <m:ctrlPr/>
            </m:num>
            <m:den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16-62(а-1)</m:t>
                  </m:r>
                  <m:ctrlPr/>
                </m:sub>
              </m:sSub>
              <m:ctrlPr/>
            </m:den>
          </m:f>
          <m:r>
            <w:rPr>
              <w:rFonts w:hAnsi="Cambria Math" w:ascii="Cambria Math"/>
              <w:sz w:val="28"/>
              <w:szCs w:val="28"/>
              <w:lang w:val="kk-KZ"/>
            </w:rPr>
            <m:t xml:space="preserve">х1000,</m:t>
          </m:r>
        </m:oMath>
      </m:oMathPara>
    </w:p>
    <w:p>
      <w:pPr>
        <w:ind w:firstLine="720"/>
        <w:jc w:val="both"/>
        <w:rPr>
          <w:sz w:val="28"/>
          <w:szCs w:val="28"/>
          <w:lang w:val="kk-KZ"/>
        </w:rPr>
      </w:pPr>
    </w:p>
    <w:p>
      <w:pPr>
        <w:ind w:firstLine="720"/>
        <w:jc w:val="both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hAnsi="Cambria Math" w:ascii="Cambria Math"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k</m:t>
              </m:r>
              <m:ctrlPr/>
            </m:e>
            <m:sub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t</m:t>
              </m:r>
              <m:r>
                <w:rPr>
                  <w:rFonts w:hAnsi="Cambria Math" w:ascii="Cambria Math"/>
                  <w:sz w:val="28"/>
                  <w:szCs w:val="28"/>
                  <w:lang w:val="kk-KZ"/>
                </w:rPr>
                <m:t xml:space="preserve"> </m:t>
              </m:r>
              <m:ctrlPr/>
            </m:sub>
          </m:sSub>
          <m:r>
            <w:rPr>
              <w:rFonts w:hAnsi="Cambria Math" w:ascii="Cambria Math"/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hAnsi="Cambria Math" w:ascii="Cambria Math"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</m:ctrlPr>
                </m:sSubPr>
                <m:e>
                  <m:sSub>
                    <m:sSubPr>
                      <m:ctrlP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</m:ctrlPr>
                    </m:sSubPr>
                    <m:e>
                      <m: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  <m:t xml:space="preserve">S</m:t>
                      </m:r>
                      <m:ctrlPr/>
                    </m:e>
                    <m:sub>
                      <m: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  <m:t xml:space="preserve">0-15</m:t>
                      </m:r>
                      <m:ctrlPr/>
                    </m:sub>
                  </m:s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+</m:t>
                  </m:r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63</m:t>
                  </m:r>
                  <m:d>
                    <m:dPr>
                      <m:ctrlP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hAnsi="Cambria Math" w:ascii="Cambria Math"/>
                          <w:sz w:val="28"/>
                          <w:szCs w:val="28"/>
                          <w:lang w:val="kk-KZ"/>
                        </w:rPr>
                        <m:t xml:space="preserve">а</m:t>
                      </m:r>
                      <m:ctrlPr/>
                    </m:e>
                  </m:d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+</m:t>
                  </m:r>
                  <m:ctrlPr/>
                </m:sub>
              </m:sSub>
              <m:ctrlPr/>
            </m:num>
            <m:den>
              <m:sSub>
                <m:sSubPr>
                  <m:ctrlP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S</m:t>
                  </m:r>
                  <m:ctrlPr/>
                </m:e>
                <m:sub>
                  <m:r>
                    <w:rPr>
                      <w:rFonts w:hAnsi="Cambria Math" w:ascii="Cambria Math"/>
                      <w:sz w:val="28"/>
                      <w:szCs w:val="28"/>
                      <w:lang w:val="kk-KZ"/>
                    </w:rPr>
                    <m:t xml:space="preserve">16-62(а-1)</m:t>
                  </m:r>
                  <m:ctrlPr/>
                </m:sub>
              </m:sSub>
              <m:ctrlPr/>
            </m:den>
          </m:f>
          <m:r>
            <w:rPr>
              <w:rFonts w:hAnsi="Cambria Math" w:ascii="Cambria Math"/>
              <w:sz w:val="28"/>
              <w:szCs w:val="28"/>
              <w:lang w:val="kk-KZ"/>
            </w:rPr>
            <m:t xml:space="preserve">х1000,</m:t>
          </m:r>
        </m:oMath>
      </m:oMathPara>
    </w:p>
    <w:p>
      <w:pPr>
        <w:pStyle w:val="BodyTextIndent"/>
        <w:ind w:firstLine="709"/>
        <w:jc w:val="center"/>
        <w:rPr>
          <w:rFonts w:eastAsiaTheme="minorEastAsia" w:eastAsia="宋体"/>
          <w:sz w:val="28"/>
          <w:szCs w:val="28"/>
          <w:lang w:eastAsia="en-US"/>
        </w:rPr>
      </w:pPr>
    </w:p>
    <w:p>
      <w:pPr>
        <w:pStyle w:val="BodyTextIndent"/>
        <w:ind w:firstLine="0"/>
        <w:rPr>
          <w:rFonts w:eastAsiaTheme="minorEastAsia" w:eastAsia="宋体"/>
          <w:sz w:val="28"/>
          <w:szCs w:val="28"/>
          <w:lang w:eastAsia="en-US"/>
        </w:rPr>
      </w:pPr>
    </w:p>
    <w:p>
      <w:pPr>
        <w:pStyle w:val="BodyTextIndent"/>
        <w:ind w:firstLine="709"/>
        <w:rPr>
          <w:rFonts w:eastAsiaTheme="minorEastAsia" w:eastAsia="宋体"/>
          <w:sz w:val="28"/>
          <w:szCs w:val="28"/>
          <w:lang w:eastAsia="en-US"/>
        </w:rPr>
      </w:pPr>
      <w:r w:rsidRPr="004761A3">
        <w:rPr>
          <w:rFonts w:eastAsiaTheme="minorEastAsia" w:eastAsia="宋体"/>
          <w:sz w:val="28"/>
          <w:szCs w:val="28"/>
          <w:lang w:eastAsia="en-US"/>
        </w:rPr>
        <w:t xml:space="preserve">мұнда:</w:t>
      </w:r>
    </w:p>
    <w:p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bCs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k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d</m:t>
            </m:r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 </m:t>
            </m:r>
            <m:ctrlPr/>
          </m:sub>
        </m:sSub>
      </m:oMath>
      <w:r w:rsidRPr="004761A3">
        <w:rPr>
          <w:bCs/>
          <w:sz w:val="28"/>
          <w:szCs w:val="28"/>
          <w:lang w:val="kk-KZ"/>
        </w:rPr>
        <w:t xml:space="preserve">– балалар демографиялық жүктеме коэффициенті;</w:t>
      </w:r>
    </w:p>
    <w:p>
      <w:pPr>
        <w:ind w:firstLine="720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k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s</m:t>
            </m:r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 </m:t>
            </m:r>
            <m:ctrlPr/>
          </m:sub>
        </m:sSub>
      </m:oMath>
      <w:r w:rsidRPr="004761A3">
        <w:rPr>
          <w:sz w:val="28"/>
          <w:szCs w:val="28"/>
          <w:lang w:val="kk-KZ"/>
        </w:rPr>
        <w:t xml:space="preserve">– зейнеткерлік жастағы адамдардың демографиялық жүктеме коэффициенті;</w:t>
      </w:r>
    </w:p>
    <w:p>
      <w:pPr>
        <w:ind w:firstLine="720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k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t</m:t>
            </m:r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 </m:t>
            </m:r>
            <m:ctrlPr/>
          </m:sub>
        </m:sSub>
      </m:oMath>
      <w:r w:rsidRPr="004761A3">
        <w:rPr>
          <w:sz w:val="28"/>
          <w:szCs w:val="28"/>
          <w:lang w:val="kk-KZ"/>
        </w:rPr>
        <w:t xml:space="preserve">– демографиялы</w:t>
      </w:r>
      <w:r>
        <w:rPr>
          <w:sz w:val="28"/>
          <w:szCs w:val="28"/>
          <w:lang w:val="kk-KZ"/>
        </w:rPr>
        <w:t xml:space="preserve">қ жүктеменің жалпы коэффициенті</w:t>
      </w:r>
      <w:r w:rsidRPr="00A07AFD">
        <w:rPr>
          <w:sz w:val="28"/>
          <w:szCs w:val="28"/>
          <w:lang w:val="kk-KZ"/>
        </w:rPr>
        <w:t xml:space="preserve">;</w:t>
      </w:r>
    </w:p>
    <w:p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bCs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S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0-15</m:t>
            </m:r>
            <m:ctrlPr/>
          </m:sub>
        </m:sSub>
      </m:oMath>
      <w:r w:rsidRPr="004761A3">
        <w:rPr>
          <w:bCs/>
          <w:sz w:val="28"/>
          <w:szCs w:val="28"/>
          <w:lang w:val="kk-KZ"/>
        </w:rPr>
        <w:t xml:space="preserve"> – 0 жастан 16 ж</w:t>
      </w:r>
      <w:r w:rsidRPr="004761A3">
        <w:rPr>
          <w:bCs/>
          <w:sz w:val="28"/>
          <w:szCs w:val="28"/>
          <w:lang w:val="kk-KZ"/>
        </w:rPr>
        <w:t xml:space="preserve">асқа дейінгі халықтың жалпы саны;</w:t>
      </w:r>
    </w:p>
    <w:p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w:r w:rsidRPr="004761A3">
        <w:rPr>
          <w:bCs/>
          <w:sz w:val="28"/>
          <w:szCs w:val="28"/>
          <w:lang w:val="kk-KZ"/>
        </w:rPr>
        <w:t xml:space="preserve">а – </w:t>
      </w:r>
      <w:r w:rsidRPr="004761A3">
        <w:rPr>
          <w:sz w:val="28"/>
          <w:szCs w:val="28"/>
          <w:lang w:val="kk-KZ"/>
        </w:rPr>
        <w:t xml:space="preserve">Қазақстан Республикасының Әлеуметтік кодексіне сәйкес әйелдердің зейнетке шығуының жал</w:t>
      </w:r>
      <w:r>
        <w:rPr>
          <w:sz w:val="28"/>
          <w:szCs w:val="28"/>
          <w:lang w:val="kk-KZ"/>
        </w:rPr>
        <w:t xml:space="preserve">пыға бірдей белгіленген жасы;</w:t>
      </w:r>
    </w:p>
    <w:p>
      <w:pPr>
        <w:suppressAutoHyphens/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S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16-62(а-1)</m:t>
            </m:r>
            <m:ctrlPr/>
          </m:sub>
        </m:sSub>
      </m:oMath>
      <w:r w:rsidRPr="004761A3">
        <w:rPr>
          <w:sz w:val="28"/>
          <w:szCs w:val="28"/>
          <w:lang w:val="kk-KZ"/>
        </w:rPr>
        <w:t xml:space="preserve">– 16-62 (а-1) – 16 жастан 63 жасқа дейінгі ерлер мен 16 жастан </w:t>
      </w:r>
      <w:r>
        <w:rPr>
          <w:sz w:val="28"/>
          <w:szCs w:val="28"/>
          <w:lang w:val="kk-KZ"/>
        </w:rPr>
        <w:br/>
      </w:r>
      <w:r w:rsidRPr="004761A3">
        <w:rPr>
          <w:sz w:val="28"/>
          <w:szCs w:val="28"/>
          <w:lang w:val="kk-KZ"/>
        </w:rPr>
        <w:t xml:space="preserve">а-1 жасқа дейінгі әйелдер </w:t>
      </w:r>
      <w:r w:rsidRPr="004761A3">
        <w:rPr>
          <w:sz w:val="28"/>
          <w:szCs w:val="28"/>
          <w:lang w:val="kk-KZ"/>
        </w:rPr>
        <w:t xml:space="preserve">саны;</w:t>
      </w:r>
    </w:p>
    <w:p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w:r w:rsidRPr="003A7FC4">
        <w:rPr>
          <w:bCs/>
          <w:sz w:val="28"/>
          <w:szCs w:val="28"/>
          <w:lang w:val="kk-KZ"/>
        </w:rPr>
        <w:t xml:space="preserve">а-1 – Қазақстан Республикасының Әлеуметтік кодексіне сәйкес </w:t>
      </w:r>
      <w:r>
        <w:rPr>
          <w:bCs/>
          <w:sz w:val="28"/>
          <w:szCs w:val="28"/>
          <w:lang w:val="kk-KZ"/>
        </w:rPr>
        <w:t xml:space="preserve">бе</w:t>
      </w:r>
      <w:r>
        <w:rPr>
          <w:bCs/>
          <w:sz w:val="28"/>
          <w:szCs w:val="28"/>
          <w:lang w:val="kk-KZ"/>
        </w:rPr>
        <w:t xml:space="preserve">л</w:t>
      </w:r>
      <w:r>
        <w:rPr>
          <w:bCs/>
          <w:sz w:val="28"/>
          <w:szCs w:val="28"/>
          <w:lang w:val="kk-KZ"/>
        </w:rPr>
        <w:t xml:space="preserve">гіленген </w:t>
      </w:r>
      <w:r w:rsidRPr="003A7FC4">
        <w:rPr>
          <w:bCs/>
          <w:sz w:val="28"/>
          <w:szCs w:val="28"/>
          <w:lang w:val="kk-KZ"/>
        </w:rPr>
        <w:t xml:space="preserve">әйелдердің зейнеткерлік жасы</w:t>
      </w:r>
      <w:r>
        <w:rPr>
          <w:bCs/>
          <w:sz w:val="28"/>
          <w:szCs w:val="28"/>
          <w:lang w:val="kk-KZ"/>
        </w:rPr>
        <w:t xml:space="preserve">нан</w:t>
      </w:r>
      <w:r w:rsidRPr="003A7FC4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бір жасқа кем әйелдердің жасы</w:t>
      </w:r>
      <w:r w:rsidRPr="009C6EDE">
        <w:rPr>
          <w:bCs/>
          <w:sz w:val="28"/>
          <w:szCs w:val="28"/>
          <w:lang w:val="kk-KZ"/>
        </w:rPr>
        <w:t xml:space="preserve">;</w:t>
      </w:r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hAnsi="Cambria Math" w:ascii="Cambria Math"/>
                <w:sz w:val="28"/>
                <w:szCs w:val="28"/>
                <w:lang w:val="kk-KZ"/>
              </w:rPr>
            </m:ctrlPr>
          </m:sSubPr>
          <m:e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S</m:t>
            </m:r>
            <m:ctrlPr/>
          </m:e>
          <m:sub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63(</m:t>
            </m:r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а</m:t>
            </m:r>
            <m:r>
              <w:rPr>
                <w:rFonts w:hAnsi="Cambria Math" w:ascii="Cambria Math"/>
                <w:sz w:val="28"/>
                <w:szCs w:val="28"/>
                <w:lang w:val="kk-KZ"/>
              </w:rPr>
              <m:t xml:space="preserve">)+</m:t>
            </m:r>
            <m:ctrlPr/>
          </m:sub>
        </m:sSub>
      </m:oMath>
      <w:r w:rsidRPr="004761A3">
        <w:rPr>
          <w:sz w:val="28"/>
          <w:szCs w:val="28"/>
          <w:lang w:val="kk-KZ"/>
        </w:rPr>
        <w:t xml:space="preserve"> – 63 және одан жоғары жастағы ер адамдар, а және одан жоғары жастағы әйелдер саны.</w:t>
      </w:r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Келесі жылдары демографиялық жүктеме коэффициенттерін есептеу кезінде әйелдердің зейнеткерлік жасы Қазақстан Республикасының Әлеуметтік кодексіне сәйкес алынады.».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2. Қазақстан Республикасының Стратегиялық жоспарлау және реформалар агенттігі Ұлттық статист</w:t>
      </w:r>
      <w:r w:rsidRPr="004761A3">
        <w:rPr>
          <w:sz w:val="28"/>
          <w:szCs w:val="28"/>
          <w:lang w:val="kk-KZ"/>
        </w:rPr>
        <w:t xml:space="preserve">ика бюросының Халық статистикасы департаменті Заң департаментімен бірлесіп заңнамада белгіленген тәртіппен: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1) осы бұйрықты Қазақстан Республикасы Әділет министрлігінде мемлекеттік тіркеуді;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2) осы бұйрық ресми жарияланғаннан кейін оны Қазақстан Республика</w:t>
      </w:r>
      <w:r w:rsidRPr="004761A3">
        <w:rPr>
          <w:sz w:val="28"/>
          <w:szCs w:val="28"/>
          <w:lang w:val="kk-KZ"/>
        </w:rPr>
        <w:t xml:space="preserve">сының Стратегиялық жоспарлау және реформалар агенттігі Ұлттық статистика бюросының интернет-ресурсында орналастыруды қамтамасыз етсін.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3. Қазақстан Республикасы Стратегиялық жоспарлау және реформалар агенттігі Ұлттық статистика бюросының Халық статистикасы департаменті осы бұйрықты Қазақстан Республикасы Стратегиялық жоспарлау және реформалар агенттігі Ұлттық статистика бюросының құрылымд</w:t>
      </w:r>
      <w:r w:rsidRPr="004761A3">
        <w:rPr>
          <w:sz w:val="28"/>
          <w:szCs w:val="28"/>
          <w:lang w:val="kk-KZ"/>
        </w:rPr>
        <w:t xml:space="preserve">ық және аумақтық бөлімшелеріне басшылыққа және жұмыста пайдалану үшін жеткізсін.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4. 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 орынбасары</w:t>
      </w:r>
      <w:r w:rsidRPr="004761A3">
        <w:rPr>
          <w:sz w:val="28"/>
          <w:szCs w:val="28"/>
          <w:lang w:val="kk-KZ"/>
        </w:rPr>
        <w:t xml:space="preserve">на жүктелсін.</w:t>
      </w:r>
    </w:p>
    <w:p>
      <w:pPr>
        <w:ind w:firstLine="708"/>
        <w:rPr>
          <w:sz w:val="28"/>
          <w:szCs w:val="28"/>
          <w:lang w:val="kk-KZ"/>
        </w:rPr>
      </w:pPr>
      <w:r w:rsidRPr="004761A3">
        <w:rPr>
          <w:sz w:val="28"/>
          <w:szCs w:val="28"/>
          <w:lang w:val="kk-KZ"/>
        </w:rPr>
        <w:t xml:space="preserve">5. Осы бұйрық алғашқы ресми жарияланған күнінен кейін күнтізбелік он күн өткен соң қолданысқа енгізіледі.</w:t>
      </w:r>
    </w:p>
    <w:p>
      <w:pPr>
        <w:ind w:firstLine="708"/>
        <w:rPr>
          <w:sz w:val="28"/>
          <w:szCs w:val="28"/>
          <w:lang w:val="kk-KZ"/>
        </w:rPr>
      </w:pPr>
      <w:bookmarkStart w:name="_GoBack" w:id="0"/>
      <w:bookmarkEnd w:id="0"/>
    </w:p>
    <w:p>
      <w:pPr>
        <w:pStyle w:val="Normal(Web)"/>
        <w:spacing w:afterAutospacing="false" w:after="0" w:beforeAutospacing="false" w:before="0"/>
        <w:ind w:firstLine="709"/>
        <w:jc w:val="both"/>
        <w:rPr>
          <w:sz w:val="28"/>
          <w:szCs w:val="28"/>
          <w:lang w:val="kk-KZ"/>
        </w:rPr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8858D2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Қазақстан Республикасы Стратегиялық жоспарлау және реформалар агенттігінің Ұлттық статистика бюросының басшысы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М. Турлубаев</w:t>
            </w:r>
          </w:p>
        </w:tc>
      </w:tr>
    </w:tbl>
    <w:p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03.11.2025 15:26:18,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Лаура Канатовна Мерсалимова, 07.11.2025 10:41:35,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Қазақстан Республикасы Стратегиялық жоспарлау және реформалар агенттiгiнің Ұлттық статистика бюросы - Қазақстан Республикасы Стратегиялық жоспарлау және реформалар агенттігінің Ұлттық статистика бюросының басшысы М. Турлубаев, 10.11.2025 12:05:11, положительный результат проверки ЭЦП</w:t>
      </w:r>
    </w:p>
    <w:sectPr w:rsidSect="00C10D2F"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footerReference w:type="first" r:id="rId17"/>
      <w:footerReference w:type="default" r:id="rId18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10.11.2025.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10.11.2025.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Auto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Auto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8643" type="#_x0000_t136" style="height:79.19pt;margin-left:0;margin-top:0;mso-position-horizontal:center;mso-position-horizontal-relative:margin;mso-position-vertical:center;mso-position-vertical-relative:margin;position:absolute;rotation:315;width:565.93pt;z-index:-2147483648" o:allowincell="f" fillcolor="#808080" stroked="f">
          <v:fill opacity="0.5"/>
          <v:textpath style="font-family:&quot;Times New Roman&quot;;font-size:70pt" string="ДАМ 819650001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</w:instrText>
    </w:r>
    <w:r>
      <w:fldChar w:fldCharType="separate"/>
    </w:r>
    <w:r>
      <w:fldChar w:fldCharType="end"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8645" type="#_x0000_t136" style="height:79.19pt;margin-left:0;margin-top:0;mso-position-horizontal:center;mso-position-horizontal-relative:margin;mso-position-vertical:center;mso-position-vertical-relative:margin;position:absolute;rotation:315;width:565.93pt;z-index:-2147483648" o:allowincell="f" fillcolor="#808080" stroked="f">
          <v:fill opacity="0.5"/>
          <v:textpath style="font-family:&quot;Times New Roman&quot;;font-size:70pt" string="ДАМ 819650001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704F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Tr="00DC45FB">
      <w:trPr>
        <w:trHeight w:val="1348"/>
      </w:trPr>
      <w:tc>
        <w:tcPr>
          <w:tcW w:w="4362" w:type="dxa"/>
          <w:shd w:val="clear" w:color="auto" w:fill="auto"/>
        </w:tcPr>
        <w:p>
          <w:pPr>
            <w:spacing w:line="288" w:lineRule="auto"/>
            <w:ind w:right="-113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 xml:space="preserve">СТРАТЕГИЯЛЫҚ ЖОСПАРЛАУ ЖӘНЕ РЕФОРМАЛАР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 xml:space="preserve">АГЕНТТІГІ</w:t>
          </w:r>
        </w:p>
        <w:p>
          <w:pPr>
            <w:spacing w:line="288" w:lineRule="auto"/>
            <w:ind w:right="-113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ҰЛТТЫҚ СТАТИСТИКА БЮРОСЫ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2408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БЮРО НАЦИОНАЛЬНОЙ СТАТИСТИКИ 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Tr="00DC45FB">
      <w:trPr>
        <w:trHeight w:val="591"/>
      </w:trPr>
      <w:tc>
        <w:tcPr>
          <w:tcW w:w="4362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6192" behindDoc="0" locked="0" layoutInCell="1" allowOverlap="1" hidden="0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2409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8646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6192" o:bwmode="auto" from="-312.2pt,5.3pt" to="192.65pt,5.3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8648" type="#_x0000_t136" style="height:79.19pt;margin-left:0;margin-top:0;mso-position-horizontal:center;mso-position-horizontal-relative:margin;mso-position-vertical:center;mso-position-vertical-relative:margin;position:absolute;rotation:315;width:565.93pt;z-index:-2147483648" o:allowincell="f" fillcolor="#808080" stroked="f">
          <v:fill opacity="0.5"/>
          <v:textpath style="font-family:&quot;Times New Roman&quot;;font-size:70pt" string="ДАМ 819650001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2025 жылғы 10 қарашадағы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28                       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8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8" w:hanging="180"/>
      </w:pPr>
      <w:rPr/>
    </w:lvl>
    <w:lvl w:ilvl="3">
      <w:start w:val="1"/>
      <w:numFmt w:val="decimal"/>
      <w:suff w:val="tab"/>
      <w:lvlText w:val="%4."/>
      <w:lvlJc w:val="left"/>
      <w:pPr>
        <w:ind w:left="3228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8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8" w:hanging="180"/>
      </w:pPr>
      <w:rPr/>
    </w:lvl>
    <w:lvl w:ilvl="6">
      <w:start w:val="1"/>
      <w:numFmt w:val="decimal"/>
      <w:suff w:val="tab"/>
      <w:lvlText w:val="%7."/>
      <w:lvlJc w:val="left"/>
      <w:pPr>
        <w:ind w:left="5388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8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8" w:hanging="18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6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7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4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qFormat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link w:val="БезинтервалаЗнак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aliases w:val="Зна,Знак Знак,Знак Знак1,Знак Знак1 Знак,Знак4,Знак4 Знак,Знак4 Знак Знак,Знак4 Знак Знак Знак Знак,Обычный (Web),Обычный (Web)1,Обычный (веб) Знак Знак Знак Знак1,Обычный (веб) Знак Знак1 Знак,Обычный (веб) Знак1,Обычный (веб) Знак1 Знак"/>
    <w:basedOn w:val="Normal"/>
    <w:link w:val="Обычный(веб)Знак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qFormat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alloonText">
    <w:name w:val="Balloon Text"/>
    <w:basedOn w:val="Normal"/>
    <w:link w:val="ТекствыноскиЗнак"/>
    <w:semiHidden/>
    <w:unhideWhenUsed/>
    <w:rsid w:val="00BF07E4"/>
    <w:rPr>
      <w:rFonts w:ascii="Tahoma" w:hAnsi="Tahoma" w:cs="Tahoma"/>
      <w:sz w:val="16"/>
      <w:szCs w:val="16"/>
    </w:rPr>
  </w:style>
  <w:style w:type="character" w:customStyle="1" w:styleId="ТекствыноскиЗнак">
    <w:name w:val="Текст выноски Знак"/>
    <w:basedOn w:val="DefaultParagraphFont"/>
    <w:link w:val="BalloonText"/>
    <w:semiHidden/>
    <w:rsid w:val="00BF07E4"/>
    <w:rPr>
      <w:rFonts w:ascii="Tahoma" w:hAnsi="Tahoma" w:cs="Tahoma"/>
      <w:sz w:val="16"/>
      <w:szCs w:val="16"/>
    </w:rPr>
  </w:style>
  <w:style w:type="character" w:customStyle="1" w:styleId="БезинтервалаЗнак">
    <w:name w:val="Без интервала Знак"/>
    <w:basedOn w:val="DefaultParagraphFont"/>
    <w:link w:val="NoSpacing"/>
    <w:rsid w:val="00BF07E4"/>
    <w:rPr>
      <w:sz w:val="24"/>
      <w:szCs w:val="24"/>
    </w:rPr>
  </w:style>
  <w:style w:type="character" w:customStyle="1" w:styleId="Обычный(веб)Знак">
    <w:name w:val="Обычный (веб) Знак"/>
    <w:aliases w:val="Зна Знак,Знак Знак Знак1,Знак Знак1 Знак Знак,Знак Знак1 Знак1,Знак4 Знак Знак Знак,Знак4 Знак Знак Знак Знак Знак,Знак4 Знак Знак1,Знак4 Знак1,Обычный (Web) Знак,Обычный (Web)1 Знак,Обычный (веб) Знак Знак Знак Знак1 Знак"/>
    <w:link w:val="Normal(Web)"/>
    <w:uiPriority w:val="99"/>
    <w:locked/>
    <w:rsid w:val="00BF07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footer" Target="footer3.xml"/>
    <Relationship Id="rId11" Type="http://schemas.openxmlformats.org/officeDocument/2006/relationships/theme" Target="theme/theme1.xml"/>
    <Relationship Id="rId12" Type="http://schemas.openxmlformats.org/officeDocument/2006/relationships/styles" Target="styles.xml"/>
    <Relationship Id="rId13" Type="http://schemas.openxmlformats.org/officeDocument/2006/relationships/webSettings" Target="webSettings.xml"/>
    <Relationship Id="rId14" Type="http://schemas.openxmlformats.org/officeDocument/2006/relationships/numbering" Target="numbering.xml"/>
    <Relationship Id="rId15" Type="http://schemas.openxmlformats.org/officeDocument/2006/relationships/fontTable" Target="fontTable.xml"/>
    <Relationship Id="rId16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footer" Target="footer1.xml"/>
    <Relationship Id="rId9" Type="http://schemas.openxmlformats.org/officeDocument/2006/relationships/footer" Target="footer2.xml"/>
    <Relationship Id="rId17" Type="http://schemas.openxmlformats.org/officeDocument/2006/relationships/footer" Target="cover-footer.xml"/>
    <Relationship Id="rId18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2025-09-12T05:28:00Z</dcterms:created>
  <dc:creator>user</dc:creator>
  <lastModifiedBy>s.rakhimbekova</lastModifiedBy>
  <dcterms:modified xsi:type="dcterms:W3CDTF">2025-10-29T08:52:00Z</dcterms:modified>
  <revision>14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712</Words>
  <Characters>4062</Characters>
  <Application>Microsoft Office Word</Application>
  <DocSecurity>0</DocSecurity>
  <Lines>33</Lines>
  <Paragraphs>9</Paragraphs>
  <ScaleCrop>false</ScaleCrop>
  <Company>АО НИТ</Company>
  <LinksUpToDate>false</LinksUpToDate>
  <CharactersWithSpaces>4765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493</Words>
  <Characters>4269</Characters>
  <Application>Microsoft Office Word</Application>
  <DocSecurity>0</DocSecurity>
  <Lines>35</Lines>
  <Paragraphs>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4753</CharactersWithSpaces>
  <SharedDoc>false</SharedDoc>
  <HyperlinksChanged>false</HyperlinksChanged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2025-09-12T05:28:00Z</dcterms:created>
  <dc:creator>user</dc:creator>
  <lastModifiedBy>Айнура Досмухамбетова</lastModifiedBy>
  <dcterms:modified xsi:type="dcterms:W3CDTF">2025-10-03T06:42:00Z</dcterms:modified>
  <revision>13</revision>
  <dc:title>ЌАЗАЌСТАН</dc:title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7015E030-8365-4A6F-9F9A-0F0B98A5B1F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BB8D5EA8-5BAF-40BA-937B-A69A0467537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16</TotalTime>
  <Pages>3</Pages>
  <Words>712</Words>
  <Characters>4062</Characters>
  <Application>Microsoft Office Word</Application>
  <DocSecurity>0</DocSecurity>
  <Lines>33</Lines>
  <Paragraphs>9</Paragraphs>
  <Company>АО НИТ</Company>
  <CharactersWithSpaces>4765</CharactersWithSpaces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2025-09-12T05:28:00Z</dcterms:created>
  <dc:creator>user</dc:creator>
  <lastModifiedBy>s.rakhimbekova</lastModifiedBy>
  <dcterms:modified xsi:type="dcterms:W3CDTF">2025-10-29T08:52:00Z</dcterms:modified>
  <revision>14</revision>
  <dc:title>ЌАЗАЌСТАН</dc:title>
</coreProperties>
</file>